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37" w:rsidRPr="00DD6737" w:rsidRDefault="00DD6737" w:rsidP="001B4FDA">
      <w:pPr>
        <w:shd w:val="clear" w:color="auto" w:fill="FFFFFF"/>
        <w:spacing w:after="180" w:line="240" w:lineRule="auto"/>
        <w:jc w:val="both"/>
        <w:textAlignment w:val="baseline"/>
        <w:outlineLvl w:val="0"/>
        <w:rPr>
          <w:rFonts w:ascii="Open Sans" w:eastAsia="Times New Roman" w:hAnsi="Open Sans" w:cs="Times New Roman"/>
          <w:b/>
          <w:color w:val="27272A"/>
          <w:kern w:val="36"/>
          <w:sz w:val="48"/>
          <w:szCs w:val="48"/>
          <w:lang w:eastAsia="it-IT"/>
        </w:rPr>
      </w:pPr>
      <w:r w:rsidRPr="00DD6737">
        <w:rPr>
          <w:rFonts w:ascii="Open Sans" w:eastAsia="Times New Roman" w:hAnsi="Open Sans" w:cs="Times New Roman"/>
          <w:b/>
          <w:color w:val="27272A"/>
          <w:kern w:val="36"/>
          <w:sz w:val="48"/>
          <w:szCs w:val="48"/>
          <w:lang w:eastAsia="it-IT"/>
        </w:rPr>
        <w:t>Carta d’identità cartacea, dietrofront del Governo: resta valida in Italia oltre il 3 agosto, ma non per viaggiare all’estero</w:t>
      </w:r>
    </w:p>
    <w:p w:rsidR="007E48F2" w:rsidRDefault="007E48F2"/>
    <w:p w:rsidR="002549FB" w:rsidRDefault="002549FB"/>
    <w:p w:rsidR="002549FB" w:rsidRDefault="002549FB">
      <w:r w:rsidRPr="004E7CF6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it-IT"/>
        </w:rPr>
        <w:drawing>
          <wp:inline distT="0" distB="0" distL="0" distR="0" wp14:anchorId="1931FAE2" wp14:editId="2D72763C">
            <wp:extent cx="6120130" cy="3445510"/>
            <wp:effectExtent l="0" t="0" r="0" b="2540"/>
            <wp:docPr id="1" name="Immagine 1" descr="carta d identita cartacea validita prorogata ma non per l espat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d identita cartacea validita prorogata ma non per l espat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 xml:space="preserve">In base alle circolari del Viminale e all’applicazione del Regolamento europeo 2019/1157, </w:t>
      </w:r>
      <w:r w:rsidR="00EC6E9B">
        <w:rPr>
          <w:rFonts w:ascii="Open Sans" w:hAnsi="Open Sans"/>
          <w:color w:val="444444"/>
        </w:rPr>
        <w:t xml:space="preserve">           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dal 3 agosto 2026 tutte le carte d’identità cartacee avrebbero perso validità</w:t>
      </w:r>
      <w:r>
        <w:rPr>
          <w:rFonts w:ascii="Open Sans" w:hAnsi="Open Sans"/>
          <w:color w:val="444444"/>
        </w:rPr>
        <w:t>, anche se riportavano una scadenza successiva, sia per l’espatrio sia per l’utilizzo come documento di riconoscimento in Italia.</w:t>
      </w: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Con la decisione assunta dal Governo il 16 giugno, invece, 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le carte d’identità cartacee non ancora scadute potranno continuare a essere utilizzate fino alla loro naturale scadenz</w:t>
      </w:r>
      <w:r>
        <w:rPr>
          <w:rFonts w:ascii="Open Sans" w:hAnsi="Open Sans"/>
          <w:color w:val="444444"/>
        </w:rPr>
        <w:t>a, ma 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esclusivamente per determinate finalità interne e nei rapporti con la Pubblica amministrazione</w:t>
      </w:r>
      <w:r>
        <w:rPr>
          <w:rFonts w:ascii="Open Sans" w:hAnsi="Open Sans"/>
          <w:color w:val="444444"/>
        </w:rPr>
        <w:t xml:space="preserve"> e con i soggetti che erogano servizi pubblici. </w:t>
      </w: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</w:pPr>
      <w:r>
        <w:rPr>
          <w:rFonts w:ascii="Open Sans" w:hAnsi="Open Sans"/>
          <w:color w:val="444444"/>
        </w:rPr>
        <w:t>Resta però fermo il principio stabilito dalla normativa europea: 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dal 3 agosto 2026 la carta d’identità cartacea non sarà più valida come documento di viaggio.</w:t>
      </w: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br/>
        <w:t>Chi dovrà recarsi all’estero, anche all’interno dell’Unione Europea o dell’area Schengen, dovrà essere in possesso della Carta d’identità elettronica oppure del passaporto.</w:t>
      </w:r>
    </w:p>
    <w:p w:rsidR="00040796" w:rsidRDefault="00040796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</w:p>
    <w:p w:rsidR="001B4FDA" w:rsidRDefault="001B4FDA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Il 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Regolamento (UE) 2019/1157 impone infatti l’eliminazione dei documenti che non rispettano gli standard europei di sicurezza e leggibilità</w:t>
      </w:r>
      <w:r>
        <w:rPr>
          <w:rFonts w:ascii="Open Sans" w:hAnsi="Open Sans"/>
          <w:color w:val="444444"/>
        </w:rPr>
        <w:t> </w:t>
      </w:r>
      <w:r>
        <w:rPr>
          <w:rStyle w:val="Enfasigrassetto"/>
          <w:rFonts w:ascii="inherit" w:hAnsi="inherit"/>
          <w:color w:val="444444"/>
          <w:sz w:val="21"/>
          <w:szCs w:val="21"/>
          <w:bdr w:val="none" w:sz="0" w:space="0" w:color="auto" w:frame="1"/>
        </w:rPr>
        <w:t>elettronica</w:t>
      </w:r>
      <w:r>
        <w:rPr>
          <w:rFonts w:ascii="Open Sans" w:hAnsi="Open Sans"/>
          <w:color w:val="444444"/>
        </w:rPr>
        <w:t>. Per questo motivo il Governo italiano può prorogarne l’utilizzo nei rapporti interni con la Pubblica amministrazione, ma non può estenderne la validità come documento riconosciuto per l’attraversamento delle frontiere.</w:t>
      </w:r>
    </w:p>
    <w:p w:rsidR="00040796" w:rsidRDefault="00040796" w:rsidP="001B4FD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444444"/>
        </w:rPr>
      </w:pPr>
    </w:p>
    <w:p w:rsidR="002549FB" w:rsidRDefault="001B4FDA" w:rsidP="00040796">
      <w:pPr>
        <w:pStyle w:val="NormaleWeb"/>
        <w:shd w:val="clear" w:color="auto" w:fill="FFFFFF"/>
        <w:spacing w:before="0" w:beforeAutospacing="0" w:after="360" w:afterAutospacing="0"/>
        <w:jc w:val="both"/>
        <w:textAlignment w:val="baseline"/>
      </w:pPr>
      <w:r>
        <w:rPr>
          <w:rFonts w:ascii="Open Sans" w:hAnsi="Open Sans"/>
          <w:color w:val="444444"/>
        </w:rPr>
        <w:t>Per</w:t>
      </w:r>
      <w:r w:rsidR="008046F5">
        <w:rPr>
          <w:rFonts w:ascii="Open Sans" w:hAnsi="Open Sans"/>
          <w:color w:val="444444"/>
        </w:rPr>
        <w:t xml:space="preserve"> tale motivo, </w:t>
      </w:r>
      <w:r>
        <w:rPr>
          <w:rFonts w:ascii="Open Sans" w:hAnsi="Open Sans"/>
          <w:color w:val="444444"/>
        </w:rPr>
        <w:t xml:space="preserve">i cittadini che possiedono ancora una carta d’identità </w:t>
      </w:r>
      <w:r w:rsidR="008046F5">
        <w:rPr>
          <w:rFonts w:ascii="Open Sans" w:hAnsi="Open Sans"/>
          <w:color w:val="444444"/>
        </w:rPr>
        <w:t xml:space="preserve">in formato cartaceo, sono invitati a provvedere quanto prima al </w:t>
      </w:r>
      <w:r w:rsidR="008046F5" w:rsidRPr="008046F5">
        <w:rPr>
          <w:rFonts w:ascii="Open Sans" w:hAnsi="Open Sans"/>
          <w:color w:val="444444"/>
          <w:u w:val="single"/>
        </w:rPr>
        <w:t>rinnovo del proprio documento di riconoscimento in formato elettronico (CIE)</w:t>
      </w:r>
      <w:r>
        <w:rPr>
          <w:rFonts w:ascii="Open Sans" w:hAnsi="Open Sans"/>
          <w:color w:val="444444"/>
        </w:rPr>
        <w:t xml:space="preserve"> </w:t>
      </w:r>
      <w:bookmarkStart w:id="0" w:name="_GoBack"/>
      <w:bookmarkEnd w:id="0"/>
      <w:r>
        <w:rPr>
          <w:rFonts w:ascii="Open Sans" w:hAnsi="Open Sans"/>
          <w:color w:val="444444"/>
        </w:rPr>
        <w:t>, soprattutto in vista di eventuali viaggi all’estero</w:t>
      </w:r>
      <w:r w:rsidR="00040796">
        <w:rPr>
          <w:rFonts w:ascii="Open Sans" w:hAnsi="Open Sans"/>
          <w:color w:val="444444"/>
        </w:rPr>
        <w:t>.</w:t>
      </w:r>
      <w:r>
        <w:rPr>
          <w:rFonts w:ascii="Open Sans" w:hAnsi="Open Sans"/>
          <w:color w:val="444444"/>
        </w:rPr>
        <w:t xml:space="preserve"> </w:t>
      </w:r>
    </w:p>
    <w:sectPr w:rsidR="002549FB" w:rsidSect="0004079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EE"/>
    <w:rsid w:val="00040796"/>
    <w:rsid w:val="00087419"/>
    <w:rsid w:val="001B4FDA"/>
    <w:rsid w:val="002549FB"/>
    <w:rsid w:val="00424A22"/>
    <w:rsid w:val="0056603C"/>
    <w:rsid w:val="007E48F2"/>
    <w:rsid w:val="008046F5"/>
    <w:rsid w:val="00953E35"/>
    <w:rsid w:val="00A022EA"/>
    <w:rsid w:val="00DD6737"/>
    <w:rsid w:val="00EC6E9B"/>
    <w:rsid w:val="00F53FEE"/>
    <w:rsid w:val="00F7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9F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87419"/>
    <w:rPr>
      <w:b/>
      <w:bCs/>
    </w:rPr>
  </w:style>
  <w:style w:type="paragraph" w:styleId="NormaleWeb">
    <w:name w:val="Normal (Web)"/>
    <w:basedOn w:val="Normale"/>
    <w:uiPriority w:val="99"/>
    <w:unhideWhenUsed/>
    <w:rsid w:val="001B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9F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87419"/>
    <w:rPr>
      <w:b/>
      <w:bCs/>
    </w:rPr>
  </w:style>
  <w:style w:type="paragraph" w:styleId="NormaleWeb">
    <w:name w:val="Normal (Web)"/>
    <w:basedOn w:val="Normale"/>
    <w:uiPriority w:val="99"/>
    <w:unhideWhenUsed/>
    <w:rsid w:val="001B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2026-06-17T14:56:00Z</dcterms:created>
  <dcterms:modified xsi:type="dcterms:W3CDTF">2026-06-18T17:08:00Z</dcterms:modified>
</cp:coreProperties>
</file>